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ealkiri1"/>
        <w:rPr>
          <w:rFonts w:ascii="Verdana" w:hAnsi="Verdana" w:eastAsia="Verdana" w:cs="Verdana"/>
          <w:color w:val="000000"/>
          <w:sz w:val="20"/>
          <w:szCs w:val="20"/>
        </w:rPr>
      </w:pPr>
      <w:r>
        <w:rPr/>
        <w:drawing>
          <wp:inline distT="0" distB="0" distL="0" distR="0">
            <wp:extent cx="6120130" cy="15303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</w:t>
      </w:r>
    </w:p>
    <w:p>
      <w:pPr>
        <w:pStyle w:val="Normal"/>
        <w:pBdr/>
        <w:ind w:hanging="2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ind w:hanging="2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pBdr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pBdr/>
        <w:ind w:hanging="2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>Tunnustamise statuut</w:t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AASTA ÕPPIJASÕBRALIK TÖÖANDJA</w:t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Tunnustamise eesmärk on väärtustada elukestvat õppimist.</w:t>
      </w:r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Tunnustamiseks võivad kandidaadi esitada kõik juriidilised ja füüsilised isikud. Palume esitamisel võtta aluseks abistavad küsimused, mis aitavad valida parima kandidaadi võrdsetel alustel. Palume tuua konkreetseid näiteid kandidaadi saavutustest.</w:t>
      </w:r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Konkursi eesmärk on aasta õppijasõbraliku tööandja tiitli kaudu võimendada tööandja positiivset kuvandit.  </w:t>
      </w:r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Võitjal on võimalus enda positiivset kuvandit õppimise toetamisel töövõtjatele tutvustada ja innustada teisi tööandjaid panustama töötajate enesetäiendamise võimalustesse oma ettevõttes.</w:t>
      </w:r>
    </w:p>
    <w:p>
      <w:pPr>
        <w:pStyle w:val="Normal"/>
        <w:pBdr/>
        <w:ind w:hanging="2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ind w:hanging="2"/>
        <w:jc w:val="both"/>
        <w:rPr>
          <w:rFonts w:ascii="Verdana" w:hAnsi="Verdana" w:eastAsia="Verdana" w:cs="Verdana"/>
          <w:bCs/>
          <w:sz w:val="20"/>
          <w:szCs w:val="20"/>
        </w:rPr>
      </w:pPr>
      <w:bookmarkStart w:id="0" w:name="_heading=h.gjdgxs"/>
      <w:bookmarkEnd w:id="0"/>
      <w:r>
        <w:rPr>
          <w:rFonts w:eastAsia="Verdana" w:cs="Verdana" w:ascii="Verdana" w:hAnsi="Verdana"/>
          <w:b/>
          <w:bCs/>
          <w:sz w:val="20"/>
          <w:szCs w:val="20"/>
        </w:rPr>
        <w:t>Aasta õppijasõbralik tööandja</w:t>
      </w:r>
      <w:r>
        <w:rPr>
          <w:rFonts w:eastAsia="Verdana" w:cs="Verdana" w:ascii="Verdana" w:hAnsi="Verdana"/>
          <w:b/>
          <w:sz w:val="20"/>
          <w:szCs w:val="20"/>
        </w:rPr>
        <w:t xml:space="preserve"> on eraõiguslik juriidiline isik*, </w:t>
      </w:r>
      <w:r>
        <w:rPr>
          <w:rFonts w:eastAsia="Verdana" w:cs="Verdana" w:ascii="Verdana" w:hAnsi="Verdana"/>
          <w:bCs/>
          <w:sz w:val="20"/>
          <w:szCs w:val="20"/>
        </w:rPr>
        <w:t>kes …</w:t>
      </w:r>
    </w:p>
    <w:p>
      <w:pPr>
        <w:pStyle w:val="Normal"/>
        <w:ind w:hanging="2"/>
        <w:jc w:val="both"/>
        <w:rPr>
          <w:rFonts w:ascii="Verdana" w:hAnsi="Verdana" w:eastAsia="Verdana" w:cs="Verdana"/>
          <w:b/>
          <w:b/>
          <w:sz w:val="20"/>
          <w:szCs w:val="20"/>
          <w:lang w:val="en-GB"/>
        </w:rPr>
      </w:pPr>
      <w:r>
        <w:rPr>
          <w:rFonts w:eastAsia="Verdana" w:cs="Verdana" w:ascii="Verdana" w:hAnsi="Verdana"/>
          <w:b/>
          <w:sz w:val="20"/>
          <w:szCs w:val="20"/>
          <w:lang w:val="en-GB"/>
        </w:rPr>
      </w:r>
    </w:p>
    <w:p>
      <w:pPr>
        <w:pStyle w:val="Normal"/>
        <w:ind w:hanging="2"/>
        <w:jc w:val="both"/>
        <w:rPr>
          <w:rFonts w:ascii="Verdana" w:hAnsi="Verdana" w:eastAsia="Verdana" w:cs="Verdana"/>
          <w:bCs/>
          <w:sz w:val="20"/>
          <w:szCs w:val="20"/>
          <w:lang w:val="en-GB"/>
        </w:rPr>
      </w:pPr>
      <w:r>
        <w:rPr>
          <w:rFonts w:eastAsia="Verdana" w:cs="Verdana" w:ascii="Verdana" w:hAnsi="Verdana"/>
          <w:bCs/>
          <w:sz w:val="20"/>
          <w:szCs w:val="20"/>
        </w:rPr>
        <w:t>●</w:t>
      </w:r>
      <w:r>
        <w:rPr>
          <w:rFonts w:eastAsia="Verdana" w:cs="Verdana" w:ascii="Verdana" w:hAnsi="Verdana"/>
          <w:bCs/>
          <w:sz w:val="20"/>
          <w:szCs w:val="20"/>
        </w:rPr>
        <w:tab/>
        <w:t>toetab pidevalt töötajate arengut ja innustatakse õppima;</w:t>
      </w:r>
    </w:p>
    <w:p>
      <w:pPr>
        <w:pStyle w:val="Normal"/>
        <w:ind w:hanging="2"/>
        <w:jc w:val="both"/>
        <w:rPr>
          <w:rFonts w:ascii="Verdana" w:hAnsi="Verdana" w:eastAsia="Verdana" w:cs="Verdana"/>
          <w:bCs/>
          <w:sz w:val="20"/>
          <w:szCs w:val="20"/>
          <w:lang w:val="en-GB"/>
        </w:rPr>
      </w:pPr>
      <w:r>
        <w:rPr>
          <w:rFonts w:eastAsia="Verdana" w:cs="Verdana" w:ascii="Verdana" w:hAnsi="Verdana"/>
          <w:bCs/>
          <w:sz w:val="20"/>
          <w:szCs w:val="20"/>
        </w:rPr>
        <w:t>●</w:t>
      </w:r>
      <w:r>
        <w:rPr>
          <w:rFonts w:eastAsia="Verdana" w:cs="Verdana" w:ascii="Verdana" w:hAnsi="Verdana"/>
          <w:bCs/>
          <w:sz w:val="20"/>
          <w:szCs w:val="20"/>
        </w:rPr>
        <w:tab/>
        <w:t>soodustab mitmekesist karjääri, sh oskuste nüüdisajastamist, investeeritakse töötajate ümberõppesse;</w:t>
      </w:r>
    </w:p>
    <w:p>
      <w:pPr>
        <w:pStyle w:val="Normal"/>
        <w:ind w:hanging="2"/>
        <w:jc w:val="both"/>
        <w:rPr>
          <w:rFonts w:ascii="Verdana" w:hAnsi="Verdana" w:eastAsia="Verdana" w:cs="Verdana"/>
          <w:bCs/>
          <w:sz w:val="20"/>
          <w:szCs w:val="20"/>
          <w:lang w:val="en-GB"/>
        </w:rPr>
      </w:pPr>
      <w:r>
        <w:rPr>
          <w:rFonts w:eastAsia="Verdana" w:cs="Verdana" w:ascii="Verdana" w:hAnsi="Verdana"/>
          <w:bCs/>
          <w:sz w:val="20"/>
          <w:szCs w:val="20"/>
        </w:rPr>
        <w:t>●</w:t>
      </w:r>
      <w:r>
        <w:rPr>
          <w:rFonts w:eastAsia="Verdana" w:cs="Verdana" w:ascii="Verdana" w:hAnsi="Verdana"/>
          <w:bCs/>
          <w:sz w:val="20"/>
          <w:szCs w:val="20"/>
        </w:rPr>
        <w:tab/>
        <w:t>toetab töötajaid uute  tehnoloogiate ja meetodite kasutusele võtmisel (digitaalsete kompetentside õppimine ja õpetamine);</w:t>
      </w:r>
    </w:p>
    <w:p>
      <w:pPr>
        <w:pStyle w:val="Normal"/>
        <w:ind w:hanging="2"/>
        <w:jc w:val="both"/>
        <w:rPr>
          <w:rFonts w:ascii="Verdana" w:hAnsi="Verdana" w:eastAsia="Verdana" w:cs="Verdana"/>
          <w:bCs/>
          <w:sz w:val="20"/>
          <w:szCs w:val="20"/>
          <w:lang w:val="en-GB"/>
        </w:rPr>
      </w:pPr>
      <w:r>
        <w:rPr>
          <w:rFonts w:eastAsia="Verdana" w:cs="Verdana" w:ascii="Verdana" w:hAnsi="Verdana"/>
          <w:bCs/>
          <w:sz w:val="20"/>
          <w:szCs w:val="20"/>
        </w:rPr>
        <w:t>●</w:t>
      </w:r>
      <w:r>
        <w:rPr>
          <w:rFonts w:eastAsia="Verdana" w:cs="Verdana" w:ascii="Verdana" w:hAnsi="Verdana"/>
          <w:bCs/>
          <w:sz w:val="20"/>
          <w:szCs w:val="20"/>
        </w:rPr>
        <w:tab/>
        <w:t>soodustab kogemuste jagamist organisatsioonis;</w:t>
      </w:r>
    </w:p>
    <w:p>
      <w:pPr>
        <w:pStyle w:val="Normal"/>
        <w:ind w:hanging="2"/>
        <w:jc w:val="both"/>
        <w:rPr>
          <w:rFonts w:ascii="Verdana" w:hAnsi="Verdana" w:eastAsia="Verdana" w:cs="Verdana"/>
          <w:bCs/>
          <w:sz w:val="20"/>
          <w:szCs w:val="20"/>
          <w:lang w:val="en-GB"/>
        </w:rPr>
      </w:pPr>
      <w:r>
        <w:rPr>
          <w:rFonts w:eastAsia="Verdana" w:cs="Verdana" w:ascii="Verdana" w:hAnsi="Verdana"/>
          <w:bCs/>
          <w:sz w:val="20"/>
          <w:szCs w:val="20"/>
        </w:rPr>
        <w:t>●</w:t>
      </w:r>
      <w:r>
        <w:rPr>
          <w:rFonts w:eastAsia="Verdana" w:cs="Verdana" w:ascii="Verdana" w:hAnsi="Verdana"/>
          <w:bCs/>
          <w:sz w:val="20"/>
          <w:szCs w:val="20"/>
        </w:rPr>
        <w:tab/>
        <w:t>loob praktikavõimalusi;</w:t>
      </w:r>
    </w:p>
    <w:p>
      <w:pPr>
        <w:pStyle w:val="Normal"/>
        <w:ind w:hanging="2"/>
        <w:jc w:val="both"/>
        <w:rPr>
          <w:rFonts w:ascii="Verdana" w:hAnsi="Verdana" w:eastAsia="Verdana" w:cs="Verdana"/>
          <w:bCs/>
          <w:sz w:val="20"/>
          <w:szCs w:val="20"/>
        </w:rPr>
      </w:pPr>
      <w:r>
        <w:rPr>
          <w:rFonts w:eastAsia="Verdana" w:cs="Verdana" w:ascii="Verdana" w:hAnsi="Verdana"/>
          <w:bCs/>
          <w:sz w:val="20"/>
          <w:szCs w:val="20"/>
        </w:rPr>
        <w:t>●</w:t>
      </w:r>
      <w:r>
        <w:rPr>
          <w:rFonts w:eastAsia="Verdana" w:cs="Verdana" w:ascii="Verdana" w:hAnsi="Verdana"/>
          <w:bCs/>
          <w:sz w:val="20"/>
          <w:szCs w:val="20"/>
        </w:rPr>
        <w:tab/>
        <w:t>on sotsiaalselt vastutustundlik õpivõimaluste loomisel, tehes koostööd teiste organisatsioonide ja sotsiaalsete partneritega.</w:t>
      </w:r>
    </w:p>
    <w:p>
      <w:pPr>
        <w:pStyle w:val="Normal"/>
        <w:ind w:hanging="2"/>
        <w:jc w:val="both"/>
        <w:rPr>
          <w:rFonts w:ascii="Verdana" w:hAnsi="Verdana" w:eastAsia="Verdana" w:cs="Verdana"/>
          <w:bCs/>
          <w:sz w:val="20"/>
          <w:szCs w:val="20"/>
          <w:lang w:val="en-GB"/>
        </w:rPr>
      </w:pPr>
      <w:r>
        <w:rPr>
          <w:rFonts w:eastAsia="Verdana" w:cs="Verdana" w:ascii="Verdana" w:hAnsi="Verdana"/>
          <w:bCs/>
          <w:sz w:val="20"/>
          <w:szCs w:val="20"/>
          <w:lang w:val="en-GB"/>
        </w:rPr>
      </w:r>
    </w:p>
    <w:p>
      <w:pPr>
        <w:pStyle w:val="Normal"/>
        <w:ind w:hanging="2"/>
        <w:jc w:val="both"/>
        <w:rPr>
          <w:rFonts w:ascii="Verdana" w:hAnsi="Verdana" w:eastAsia="Verdana" w:cs="Verdana"/>
          <w:bCs/>
          <w:sz w:val="20"/>
          <w:szCs w:val="20"/>
          <w:lang w:val="en-GB"/>
        </w:rPr>
      </w:pPr>
      <w:r>
        <w:rPr>
          <w:rFonts w:eastAsia="Verdana" w:cs="Verdana" w:ascii="Verdana" w:hAnsi="Verdana"/>
          <w:b/>
          <w:sz w:val="20"/>
          <w:szCs w:val="20"/>
        </w:rPr>
        <w:t>*</w:t>
      </w:r>
      <w:r>
        <w:rPr>
          <w:rFonts w:eastAsia="Verdana" w:cs="Verdana" w:ascii="Verdana" w:hAnsi="Verdana"/>
          <w:bCs/>
          <w:i/>
          <w:iCs/>
          <w:sz w:val="20"/>
          <w:szCs w:val="20"/>
        </w:rPr>
        <w:t>kohalikud omavalitsused ja nende allasutused ning riigiasutused ja/või ministeeriumi haldusalas olevad asutused kandideerida ei saa.</w:t>
      </w:r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0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¤ Kirjuta ankeeti nii palju andmeid, kui Sa kandidaadi kohta tead.</w:t>
      </w:r>
    </w:p>
    <w:p>
      <w:pPr>
        <w:pStyle w:val="Normal"/>
        <w:ind w:hanging="0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 Kandidaadi andmed</w:t>
      </w:r>
    </w:p>
    <w:tbl>
      <w:tblPr>
        <w:tblStyle w:val="a6"/>
        <w:tblW w:w="9639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7"/>
        <w:gridCol w:w="5141"/>
      </w:tblGrid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Nimi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Aadress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Maakond/vald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Telefon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i/>
                <w:i/>
                <w:sz w:val="20"/>
                <w:szCs w:val="20"/>
              </w:rPr>
            </w:pPr>
            <w:r>
              <w:rPr>
                <w:rFonts w:eastAsia="Verdana" w:cs="Verdana" w:ascii="Verdana" w:hAnsi="Verdana"/>
                <w:i/>
                <w:sz w:val="20"/>
                <w:szCs w:val="20"/>
              </w:rPr>
              <w:t>(kontaktisik, personalijuht vms)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E-post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Koduleht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 Esitaja andmed</w:t>
      </w:r>
    </w:p>
    <w:tbl>
      <w:tblPr>
        <w:tblStyle w:val="a7"/>
        <w:tblW w:w="9639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7"/>
        <w:gridCol w:w="5141"/>
      </w:tblGrid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Nimi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Organisatsioon/amet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Telefon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E-post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III Õppijate toetamine ja motiveerimine</w:t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tbl>
      <w:tblPr>
        <w:tblStyle w:val="a8"/>
        <w:tblW w:w="9742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45"/>
        <w:gridCol w:w="5196"/>
      </w:tblGrid>
      <w:tr>
        <w:trPr>
          <w:trHeight w:val="686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Milliseid enesetäiendamise võimalusi organisatsioon oma töötajatele pakub?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sõna)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Kuidas toetab organisatsioon töötajate arengut ja õppimist?</w:t>
            </w:r>
            <w:r>
              <w:rPr/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sõna)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1373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Kuidas toetab organisatsioon uusi töötajaid (juhendamine, väljaõpe, sisseelamisprogramm)?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sõna)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IV Organisatsiooni arendamine</w:t>
      </w:r>
    </w:p>
    <w:tbl>
      <w:tblPr>
        <w:tblW w:w="9639" w:type="dxa"/>
        <w:jc w:val="left"/>
        <w:tblInd w:w="-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4497"/>
        <w:gridCol w:w="5141"/>
      </w:tblGrid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kajastub töötajate enesetäiendamine ja uute oskuste omandamine organisatsiooni prioriteetides, arengukavas, strateegilistes plaanides, koolituskavas?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sõna)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650" w:hRule="atLeast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80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jagatakse organisatsiooni sees töötajate omavahelisi kogemusi?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sõna)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80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võetakse kasutusele uusi tehnoloogiaid ja meetodeid, näiteks digitaalsete kompetentside õppimine ja õpetamine?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sõna)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 xml:space="preserve">V Mõju </w:t>
        <w:br/>
      </w:r>
    </w:p>
    <w:tbl>
      <w:tblPr>
        <w:tblStyle w:val="aa"/>
        <w:tblW w:w="9638" w:type="dxa"/>
        <w:jc w:val="left"/>
        <w:tblInd w:w="-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Kuidas on organisatsiooni panustamine elukestvasse õppesse toetanud organisatsiooni arengut? Millist mõju on õppimise soodustamine ja õppimisvõimaluste pakkumine avaldanud organisatsioonile? 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sõna)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VI Sotsiaalne vastutus</w:t>
      </w:r>
    </w:p>
    <w:tbl>
      <w:tblPr>
        <w:tblStyle w:val="ab"/>
        <w:tblW w:w="9639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7"/>
        <w:gridCol w:w="5141"/>
      </w:tblGrid>
      <w:tr>
        <w:trPr>
          <w:trHeight w:val="806" w:hRule="atLeast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teeb organisatsioon koostööd partneritega (erialaliidud, MTÜd, õppeasutused jne)?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200 sõna)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pakub organisatsioon praktikavõimalusi?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200 sõna)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pakub organisatsioon võimalusi töövarjupäeval osalejatele?</w:t>
            </w:r>
            <w:r>
              <w:rPr/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200 sõna)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left="-2" w:hanging="0"/>
        <w:rPr>
          <w:rFonts w:ascii="Calibri" w:hAnsi="Calibri" w:eastAsia="Calibri" w:cs="Calibri"/>
          <w:b/>
          <w:b/>
        </w:rPr>
      </w:pPr>
      <w:r>
        <w:rPr>
          <w:rFonts w:eastAsia="Verdana" w:cs="Verdana" w:ascii="Verdana" w:hAnsi="Verdana"/>
          <w:b/>
          <w:sz w:val="20"/>
          <w:szCs w:val="20"/>
        </w:rPr>
        <w:t xml:space="preserve"> </w:t>
      </w:r>
      <w:r>
        <w:rPr>
          <w:rFonts w:eastAsia="Verdana" w:cs="Verdana" w:ascii="Verdana" w:hAnsi="Verdana"/>
          <w:b/>
          <w:sz w:val="20"/>
          <w:szCs w:val="20"/>
        </w:rPr>
        <w:t>VII Kirjuta, miks väärib esiletõstmist just see organisatsioon</w:t>
        <w:br/>
      </w:r>
      <w:r>
        <w:rPr>
          <w:rFonts w:eastAsia="Calibri" w:cs="Calibri" w:ascii="Calibri" w:hAnsi="Calibri"/>
          <w:i/>
          <w:highlight w:val="lightGray"/>
        </w:rPr>
        <w:t>(kuni 200 sõna)</w:t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tbl>
      <w:tblPr>
        <w:tblStyle w:val="ac"/>
        <w:tblW w:w="9923" w:type="dxa"/>
        <w:jc w:val="left"/>
        <w:tblInd w:w="-114" w:type="dxa"/>
        <w:tblLayout w:type="fixed"/>
        <w:tblCellMar>
          <w:top w:w="80" w:type="dxa"/>
          <w:left w:w="114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9923"/>
      </w:tblGrid>
      <w:tr>
        <w:trPr>
          <w:trHeight w:val="360" w:hRule="atLeast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Vaata lisaks: </w:t>
      </w:r>
      <w:hyperlink r:id="rId3">
        <w:r>
          <w:rPr>
            <w:rFonts w:eastAsia="Calibri" w:cs="Calibri" w:ascii="Calibri" w:hAnsi="Calibri"/>
            <w:color w:val="0000FF"/>
            <w:u w:val="single"/>
          </w:rPr>
          <w:t>https://andras.ee/tunnustamine</w:t>
        </w:r>
      </w:hyperlink>
    </w:p>
    <w:p>
      <w:pPr>
        <w:pStyle w:val="Normal"/>
        <w:ind w:hanging="2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2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/>
        <w:drawing>
          <wp:inline distT="0" distB="0" distL="0" distR="0">
            <wp:extent cx="1057275" cy="687705"/>
            <wp:effectExtent l="0" t="0" r="0" b="0"/>
            <wp:docPr id="2" name="Pilt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851" w:footer="709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Georgia">
    <w:charset w:val="ba"/>
    <w:family w:val="roman"/>
    <w:pitch w:val="variable"/>
  </w:font>
  <w:font w:name="Verdana">
    <w:charset w:val="ba"/>
    <w:family w:val="roman"/>
    <w:pitch w:val="variable"/>
  </w:font>
  <w:font w:name="Calibri">
    <w:charset w:val="ba"/>
    <w:family w:val="roman"/>
    <w:pitch w:val="variable"/>
  </w:font>
  <w:font w:name="Courier New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right="360" w:hanging="2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hanging="2"/>
      <w:jc w:val="right"/>
      <w:rPr>
        <w:rFonts w:ascii="Verdana" w:hAnsi="Verdana" w:eastAsia="Verdana" w:cs="Verdana"/>
        <w:color w:val="000000"/>
        <w:sz w:val="16"/>
        <w:szCs w:val="16"/>
      </w:rPr>
    </w:pPr>
    <w:r>
      <w:rPr>
        <w:rFonts w:eastAsia="Verdana" w:cs="Verdana" w:ascii="Verdana" w:hAnsi="Verdana"/>
        <w:color w:val="000000"/>
        <w:sz w:val="16"/>
        <w:szCs w:val="16"/>
      </w:rPr>
      <w:fldChar w:fldCharType="begin"/>
    </w:r>
    <w:r>
      <w:rPr>
        <w:sz w:val="16"/>
        <w:szCs w:val="16"/>
        <w:rFonts w:eastAsia="Verdana" w:cs="Verdana" w:ascii="Verdana" w:hAnsi="Verdana"/>
        <w:color w:val="000000"/>
      </w:rPr>
      <w:instrText xml:space="preserve"> PAGE </w:instrText>
    </w:r>
    <w:r>
      <w:rPr>
        <w:sz w:val="16"/>
        <w:szCs w:val="16"/>
        <w:rFonts w:eastAsia="Verdana" w:cs="Verdana" w:ascii="Verdana" w:hAnsi="Verdana"/>
        <w:color w:val="000000"/>
      </w:rPr>
      <w:fldChar w:fldCharType="separate"/>
    </w:r>
    <w:r>
      <w:rPr>
        <w:sz w:val="16"/>
        <w:szCs w:val="16"/>
        <w:rFonts w:eastAsia="Verdana" w:cs="Verdana" w:ascii="Verdana" w:hAnsi="Verdana"/>
        <w:color w:val="000000"/>
      </w:rPr>
      <w:t>3</w:t>
    </w:r>
    <w:r>
      <w:rPr>
        <w:sz w:val="16"/>
        <w:szCs w:val="16"/>
        <w:rFonts w:eastAsia="Verdana" w:cs="Verdana" w:ascii="Verdana" w:hAnsi="Verdana"/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right="360" w:hanging="2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hanging="2"/>
      <w:jc w:val="right"/>
      <w:rPr>
        <w:rFonts w:ascii="Verdana" w:hAnsi="Verdana" w:eastAsia="Verdana" w:cs="Verdana"/>
        <w:color w:val="000000"/>
        <w:sz w:val="16"/>
        <w:szCs w:val="16"/>
      </w:rPr>
    </w:pPr>
    <w:r>
      <w:rPr>
        <w:rFonts w:eastAsia="Verdana" w:cs="Verdana" w:ascii="Verdana" w:hAnsi="Verdana"/>
        <w:color w:val="000000"/>
        <w:sz w:val="16"/>
        <w:szCs w:val="16"/>
      </w:rPr>
      <w:fldChar w:fldCharType="begin"/>
    </w:r>
    <w:r>
      <w:rPr>
        <w:sz w:val="16"/>
        <w:szCs w:val="16"/>
        <w:rFonts w:eastAsia="Verdana" w:cs="Verdana" w:ascii="Verdana" w:hAnsi="Verdana"/>
        <w:color w:val="000000"/>
      </w:rPr>
      <w:instrText xml:space="preserve"> PAGE </w:instrText>
    </w:r>
    <w:r>
      <w:rPr>
        <w:sz w:val="16"/>
        <w:szCs w:val="16"/>
        <w:rFonts w:eastAsia="Verdana" w:cs="Verdana" w:ascii="Verdana" w:hAnsi="Verdana"/>
        <w:color w:val="000000"/>
      </w:rPr>
      <w:fldChar w:fldCharType="separate"/>
    </w:r>
    <w:r>
      <w:rPr>
        <w:sz w:val="16"/>
        <w:szCs w:val="16"/>
        <w:rFonts w:eastAsia="Verdana" w:cs="Verdana" w:ascii="Verdana" w:hAnsi="Verdana"/>
        <w:color w:val="000000"/>
      </w:rPr>
      <w:t>3</w:t>
    </w:r>
    <w:r>
      <w:rPr>
        <w:sz w:val="16"/>
        <w:szCs w:val="16"/>
        <w:rFonts w:eastAsia="Verdana" w:cs="Verdana" w:ascii="Verdana" w:hAnsi="Verdana"/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right="360" w:hanging="2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hang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t-EE" w:bidi="ar-SA"/>
    </w:rPr>
  </w:style>
  <w:style w:type="paragraph" w:styleId="Pealkiri1">
    <w:name w:val="Heading 1"/>
    <w:basedOn w:val="Normal"/>
    <w:next w:val="Normal"/>
    <w:uiPriority w:val="9"/>
    <w:qFormat/>
    <w:pPr>
      <w:keepNext w:val="true"/>
      <w:outlineLvl w:val="0"/>
    </w:pPr>
    <w:rPr>
      <w:b/>
    </w:rPr>
  </w:style>
  <w:style w:type="paragraph" w:styleId="Pealkiri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Pealkiri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e3603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16efc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616efc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616efc"/>
    <w:rPr>
      <w:b/>
      <w:bCs/>
      <w:sz w:val="20"/>
      <w:szCs w:val="20"/>
    </w:rPr>
  </w:style>
  <w:style w:type="character" w:styleId="Internetilink">
    <w:name w:val="Hyperlink"/>
    <w:basedOn w:val="DefaultParagraphFont"/>
    <w:uiPriority w:val="99"/>
    <w:unhideWhenUsed/>
    <w:rsid w:val="00a32ea4"/>
    <w:rPr>
      <w:color w:val="0000FF" w:themeColor="hyperlink"/>
      <w:u w:val="single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a32ea4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semiHidden/>
    <w:qFormat/>
    <w:rsid w:val="00893496"/>
    <w:rPr/>
  </w:style>
  <w:style w:type="character" w:styleId="FooterChar" w:customStyle="1">
    <w:name w:val="Footer Char"/>
    <w:basedOn w:val="DefaultParagraphFont"/>
    <w:uiPriority w:val="99"/>
    <w:semiHidden/>
    <w:qFormat/>
    <w:rsid w:val="00893496"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iite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3603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16ef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616efc"/>
    <w:pPr/>
    <w:rPr>
      <w:b/>
      <w:bCs/>
    </w:rPr>
  </w:style>
  <w:style w:type="paragraph" w:styleId="Revision">
    <w:name w:val="Revision"/>
    <w:uiPriority w:val="99"/>
    <w:semiHidden/>
    <w:qFormat/>
    <w:rsid w:val="009d3a66"/>
    <w:pPr>
      <w:widowControl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t-EE" w:bidi="ar-SA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semiHidden/>
    <w:unhideWhenUsed/>
    <w:rsid w:val="00893496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Jalus">
    <w:name w:val="Footer"/>
    <w:basedOn w:val="Normal"/>
    <w:link w:val="FooterChar"/>
    <w:uiPriority w:val="99"/>
    <w:semiHidden/>
    <w:unhideWhenUsed/>
    <w:rsid w:val="00893496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9f7c5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ndras.ee/tunnustamine" TargetMode="External"/><Relationship Id="rId4" Type="http://schemas.openxmlformats.org/officeDocument/2006/relationships/image" Target="media/image2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19cd6-d702-40ae-ac0b-59ab2523c4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9E2C388FA0D4C9A58D406311ACDED" ma:contentTypeVersion="15" ma:contentTypeDescription="Create a new document." ma:contentTypeScope="" ma:versionID="90c5c400a71ba5e992ab2de4098ae438">
  <xsd:schema xmlns:xsd="http://www.w3.org/2001/XMLSchema" xmlns:xs="http://www.w3.org/2001/XMLSchema" xmlns:p="http://schemas.microsoft.com/office/2006/metadata/properties" xmlns:ns3="69919cd6-d702-40ae-ac0b-59ab2523c457" xmlns:ns4="aaa974c6-d716-4e7c-82c8-cc7dabd666a4" targetNamespace="http://schemas.microsoft.com/office/2006/metadata/properties" ma:root="true" ma:fieldsID="799cde477679345f1f7994ec44c0e44d" ns3:_="" ns4:_="">
    <xsd:import namespace="69919cd6-d702-40ae-ac0b-59ab2523c457"/>
    <xsd:import namespace="aaa974c6-d716-4e7c-82c8-cc7dabd66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9cd6-d702-40ae-ac0b-59ab2523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74c6-d716-4e7c-82c8-cc7dabd66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yxGQKi0Zt+mRtJweFlko7Ip/kBQ==">AMUW2mXtLuEqOeKp7c+Hp2UG+tiKphaEBimQacMuuZfw8USUVwEPu1E7qlPjMVVIrOewHA6k8+CAgNBtufdrg6k0z+i9wWNOLt2PPuQsYWffC48yH1C43JuZyV5yJ62F0WRXB8io2l+7</go:docsCustomData>
</go:gDocsCustomXmlDataStorage>
</file>

<file path=customXml/itemProps1.xml><?xml version="1.0" encoding="utf-8"?>
<ds:datastoreItem xmlns:ds="http://schemas.openxmlformats.org/officeDocument/2006/customXml" ds:itemID="{2BCF0278-073D-4A77-BE2F-28058BDA52C9}">
  <ds:schemaRefs>
    <ds:schemaRef ds:uri="http://schemas.microsoft.com/office/2006/metadata/properties"/>
    <ds:schemaRef ds:uri="http://schemas.microsoft.com/office/infopath/2007/PartnerControls"/>
    <ds:schemaRef ds:uri="69919cd6-d702-40ae-ac0b-59ab2523c457"/>
  </ds:schemaRefs>
</ds:datastoreItem>
</file>

<file path=customXml/itemProps2.xml><?xml version="1.0" encoding="utf-8"?>
<ds:datastoreItem xmlns:ds="http://schemas.openxmlformats.org/officeDocument/2006/customXml" ds:itemID="{D2A046DA-66CD-4A6B-B2D6-A8CCC751E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678BC-7DBD-4662-9A07-58EACE382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19cd6-d702-40ae-ac0b-59ab2523c457"/>
    <ds:schemaRef ds:uri="aaa974c6-d716-4e7c-82c8-cc7dabd66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LibreOffice/7.4.3.2$Windows_X86_64 LibreOffice_project/1048a8393ae2eeec98dff31b5c133c5f1d08b890</Application>
  <AppVersion>15.0000</AppVersion>
  <Pages>3</Pages>
  <Words>343</Words>
  <Characters>2620</Characters>
  <CharactersWithSpaces>2975</CharactersWithSpaces>
  <Paragraphs>49</Paragraphs>
  <Company>Haridus- ja Teadusministeerium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2023-03-22T06:59:00Z</dcterms:created>
  <dc:creator>Heli Lehtsaar-Karma</dc:creator>
  <dc:description/>
  <dc:language>et-EE</dc:language>
  <cp:lastModifiedBy>Ruth Kuriks</cp:lastModifiedBy>
  <dcterms:modified xsi:type="dcterms:W3CDTF">2025-04-07T17:44:00Z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0x0101006559E2C388FA0D4C9A58D406311ACDED</vt:lpwstr>
  </property>
  <property fmtid="{D5CDD505-2E9C-101B-9397-08002B2CF9AE}" pid="3" name="GrammarlyDocumentId">
    <vt:lpwstr>d0b2409be06b4d335cb05707a7ea4ab3c598039701457adc1f37e346527fc2d9</vt:lpwstr>
  </property>
</Properties>
</file>